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D9A8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b/>
          <w:bCs/>
          <w:sz w:val="20"/>
          <w:szCs w:val="20"/>
          <w:lang w:val="fr-CA"/>
        </w:rPr>
        <w:t>Formulaire 59.46</w:t>
      </w:r>
    </w:p>
    <w:p w14:paraId="5D87C790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3CFFCEBB" w14:textId="77777777" w:rsidR="00C73C9A" w:rsidRPr="00035004" w:rsidRDefault="0035263D">
      <w:pPr>
        <w:tabs>
          <w:tab w:val="left" w:pos="-1440"/>
        </w:tabs>
        <w:ind w:left="7200" w:hanging="720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20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>N</w:t>
      </w:r>
      <w:r w:rsidRPr="00035004">
        <w:rPr>
          <w:rFonts w:ascii="Arial" w:hAnsi="Arial" w:cs="Arial"/>
          <w:sz w:val="20"/>
          <w:szCs w:val="20"/>
          <w:vertAlign w:val="superscript"/>
          <w:lang w:val="fr-CA"/>
        </w:rPr>
        <w:t>o</w:t>
      </w:r>
    </w:p>
    <w:p w14:paraId="3CAAB998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7C9ED801" w14:textId="77777777" w:rsidR="00C73C9A" w:rsidRPr="00035004" w:rsidRDefault="0035263D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ab/>
        <w:t>Cour suprême de la Nouvelle-Écosse</w:t>
      </w:r>
    </w:p>
    <w:p w14:paraId="74D18BC1" w14:textId="77777777" w:rsidR="00C73C9A" w:rsidRPr="00035004" w:rsidRDefault="0035263D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ab/>
        <w:t>(Division de la famille)</w:t>
      </w:r>
    </w:p>
    <w:p w14:paraId="25EB72CF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4A0473D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Entre :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copier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en-tête uniforme]</w:t>
      </w:r>
    </w:p>
    <w:p w14:paraId="23D9D969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77765A59" w14:textId="77777777" w:rsidR="00C73C9A" w:rsidRPr="00035004" w:rsidRDefault="0035263D">
      <w:pPr>
        <w:tabs>
          <w:tab w:val="left" w:pos="-1440"/>
        </w:tabs>
        <w:ind w:left="6480" w:hanging="576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[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>nom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]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>[titre dans le cadre de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instance]</w:t>
      </w:r>
    </w:p>
    <w:p w14:paraId="1274F3EF" w14:textId="77777777" w:rsidR="00C73C9A" w:rsidRPr="00035004" w:rsidRDefault="00A76F31">
      <w:pPr>
        <w:ind w:left="6480"/>
        <w:rPr>
          <w:rFonts w:ascii="Arial" w:hAnsi="Arial" w:cs="Arial"/>
          <w:sz w:val="20"/>
          <w:szCs w:val="20"/>
          <w:lang w:val="en-GB"/>
        </w:rPr>
      </w:pPr>
    </w:p>
    <w:p w14:paraId="2BBEC502" w14:textId="77777777" w:rsidR="00C73C9A" w:rsidRPr="00035004" w:rsidRDefault="0035263D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>et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ab/>
      </w:r>
    </w:p>
    <w:p w14:paraId="5098A582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0B124685" w14:textId="77777777" w:rsidR="00C73C9A" w:rsidRPr="00035004" w:rsidRDefault="0035263D">
      <w:pPr>
        <w:tabs>
          <w:tab w:val="left" w:pos="-1440"/>
        </w:tabs>
        <w:ind w:left="6480" w:hanging="576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[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>nom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]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>[titre dans le cadre de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instance]</w:t>
      </w:r>
    </w:p>
    <w:p w14:paraId="57280B12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363D9891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7412C325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0ED565CB" w14:textId="77777777" w:rsidR="00C73C9A" w:rsidRPr="00035004" w:rsidRDefault="0035263D">
      <w:pPr>
        <w:tabs>
          <w:tab w:val="center" w:pos="4680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b/>
          <w:bCs/>
          <w:sz w:val="20"/>
          <w:szCs w:val="20"/>
          <w:lang w:val="fr-CA"/>
        </w:rPr>
        <w:t>Requête conjointe en divorce</w:t>
      </w:r>
    </w:p>
    <w:p w14:paraId="2BAEE042" w14:textId="77777777" w:rsidR="00C73C9A" w:rsidRPr="00035004" w:rsidRDefault="00A76F31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EDE10B3" w14:textId="77777777" w:rsidR="00C73C9A" w:rsidRPr="00035004" w:rsidRDefault="00A76F31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833A33A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b/>
          <w:bCs/>
          <w:sz w:val="20"/>
          <w:szCs w:val="20"/>
          <w:lang w:val="fr-CA"/>
        </w:rPr>
        <w:t>Les requérants demandent le divorce</w:t>
      </w:r>
    </w:p>
    <w:p w14:paraId="5009E02E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 xml:space="preserve">Les requérants présentent une requête à la cour pour obtenir une ordonnance de divorce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i/>
          <w:iCs/>
          <w:sz w:val="20"/>
          <w:szCs w:val="20"/>
          <w:lang w:val="fr-CA"/>
        </w:rPr>
        <w:t>et une ordonnance de mesures accessoires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]   conformes à une entente écrite datée du 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, qui règle toutes les questions relatives à la dissolution de leur mariage et aux mesures accessoires. </w:t>
      </w:r>
    </w:p>
    <w:p w14:paraId="25EA2512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229CEDA5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En conséquence, les requérants demandent que cette requête conjointe soit déférée à un juge sans possibilité d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audience.</w:t>
      </w:r>
    </w:p>
    <w:p w14:paraId="79559F11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64C43DFE" w14:textId="77777777" w:rsidR="00C73C9A" w:rsidRPr="00035004" w:rsidRDefault="00A76F31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78B2BFD" w14:textId="77777777" w:rsidR="00C73C9A" w:rsidRPr="00035004" w:rsidRDefault="0035263D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035004">
        <w:rPr>
          <w:rFonts w:ascii="Arial" w:hAnsi="Arial" w:cs="Arial"/>
          <w:b/>
          <w:bCs/>
          <w:sz w:val="20"/>
          <w:szCs w:val="20"/>
          <w:lang w:val="fr-CA"/>
        </w:rPr>
        <w:t>Motion</w:t>
      </w:r>
    </w:p>
    <w:p w14:paraId="11236646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Les requérants sollicitent conjointement une ordonnance de divorce et une ordonnance de mesures accessoires conformes à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entente.</w:t>
      </w:r>
    </w:p>
    <w:p w14:paraId="16174B59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16B2467D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046E2E1" w14:textId="77777777" w:rsidR="00C73C9A" w:rsidRPr="00035004" w:rsidRDefault="0035263D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035004">
        <w:rPr>
          <w:rFonts w:ascii="Arial" w:hAnsi="Arial" w:cs="Arial"/>
          <w:b/>
          <w:bCs/>
          <w:sz w:val="20"/>
          <w:szCs w:val="20"/>
          <w:lang w:val="fr-CA"/>
        </w:rPr>
        <w:t>Renseignements et preuves à l</w:t>
      </w:r>
      <w:r w:rsidR="00A957F3">
        <w:rPr>
          <w:rFonts w:ascii="Arial" w:hAnsi="Arial" w:cs="Arial"/>
          <w:b/>
          <w:bCs/>
          <w:sz w:val="20"/>
          <w:szCs w:val="20"/>
          <w:lang w:val="fr-CA"/>
        </w:rPr>
        <w:t>’</w:t>
      </w:r>
      <w:r w:rsidRPr="00035004">
        <w:rPr>
          <w:rFonts w:ascii="Arial" w:hAnsi="Arial" w:cs="Arial"/>
          <w:b/>
          <w:bCs/>
          <w:sz w:val="20"/>
          <w:szCs w:val="20"/>
          <w:lang w:val="fr-CA"/>
        </w:rPr>
        <w:t>appui</w:t>
      </w:r>
    </w:p>
    <w:p w14:paraId="4A7AB7CA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Les preuves à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appui de la motion sont les suivantes : </w:t>
      </w:r>
    </w:p>
    <w:p w14:paraId="60E9A95B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7F12F440" w14:textId="77777777" w:rsidR="00C73C9A" w:rsidRPr="00035004" w:rsidRDefault="0035263D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extrait de mariage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si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extrait de mariage ne peut être produit, il faut déposer un affidavit prouvant le mariage et donnant des motifs suffisants pour justifier le fait qu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un extrait de mariage n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 pu être produit à cette fin]</w:t>
      </w:r>
    </w:p>
    <w:p w14:paraId="1531468B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1E6C0FC0" w14:textId="77777777" w:rsidR="00C73C9A" w:rsidRPr="00035004" w:rsidRDefault="0035263D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ab/>
        <w:t>des affidavits, ou un affidavit conjoint, des requérants attestant les faits et demandes exigés, ainsi que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entente écrite entre conclue les requérants en tant que pièce jointe à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affidavit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modifier si seulement un requérant dépose un affidavit]</w:t>
      </w:r>
    </w:p>
    <w:p w14:paraId="32A4F6A4" w14:textId="77777777" w:rsid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7D96CCC3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[Les éléments suivants qui ne s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appliquent pas peuvent être supprimés]</w:t>
      </w:r>
    </w:p>
    <w:p w14:paraId="1D3A5738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6230B4EA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la renonciation aux états financiers déposée le 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>20</w:t>
      </w:r>
    </w:p>
    <w:p w14:paraId="01997058" w14:textId="77777777" w:rsidR="00C73C9A" w:rsidRPr="00035004" w:rsidRDefault="00A76F31">
      <w:pPr>
        <w:ind w:left="1440"/>
        <w:rPr>
          <w:rFonts w:ascii="Arial" w:hAnsi="Arial" w:cs="Arial"/>
          <w:sz w:val="20"/>
          <w:szCs w:val="20"/>
          <w:lang w:val="en-GB"/>
        </w:rPr>
      </w:pPr>
    </w:p>
    <w:p w14:paraId="767792B1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engagement écrit de ne pas interjeter appel de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ordonnance de divorce déposée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>20</w:t>
      </w:r>
    </w:p>
    <w:p w14:paraId="64438F61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0EE06404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="003302C5">
        <w:rPr>
          <w:rFonts w:ascii="Arial" w:hAnsi="Arial" w:cs="Arial"/>
          <w:sz w:val="20"/>
          <w:szCs w:val="20"/>
          <w:lang w:val="fr-CA"/>
        </w:rPr>
        <w:t xml:space="preserve">la 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déclaration parentale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, déposée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5169B6E2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F99D63D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 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état des revenus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, 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</w:p>
    <w:p w14:paraId="2BBCCFB5" w14:textId="77777777" w:rsidR="00035004" w:rsidRDefault="00A76F31">
      <w:pPr>
        <w:ind w:firstLine="7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5791BAA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 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état des revenus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, 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</w:p>
    <w:p w14:paraId="1226F21F" w14:textId="77777777" w:rsidR="00035004" w:rsidRDefault="00A76F31">
      <w:pPr>
        <w:ind w:firstLine="7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B234CED" w14:textId="77777777" w:rsid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état des dépenses spéciales ou extraordinaires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, 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144B0CBF" w14:textId="77777777" w:rsidR="00C73C9A" w:rsidRPr="00035004" w:rsidRDefault="0035263D" w:rsidP="00035004">
      <w:pPr>
        <w:ind w:left="720"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20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</w:p>
    <w:p w14:paraId="1E34BD8D" w14:textId="77777777" w:rsidR="00C73C9A" w:rsidRPr="00035004" w:rsidRDefault="00A76F31">
      <w:pPr>
        <w:ind w:firstLine="720"/>
        <w:rPr>
          <w:rFonts w:ascii="Arial" w:hAnsi="Arial" w:cs="Arial"/>
          <w:sz w:val="20"/>
          <w:szCs w:val="20"/>
          <w:lang w:val="en-GB"/>
        </w:rPr>
      </w:pPr>
    </w:p>
    <w:p w14:paraId="68588C9B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état des dépenses spéciales ou extraordinaires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, 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281713F7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1865B5A9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 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état des dépenses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, 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10F6E073" w14:textId="77777777" w:rsidR="00035004" w:rsidRDefault="00A76F31">
      <w:pPr>
        <w:ind w:firstLine="7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A0D5D43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 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état des dépenses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, 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1DBFCA1B" w14:textId="77777777" w:rsidR="00035004" w:rsidRDefault="00A76F31">
      <w:pPr>
        <w:ind w:firstLine="7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1B91D76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état des circonstances représentant des difficultés excessives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 xml:space="preserve">nom]   , </w:t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>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15AC25CA" w14:textId="77777777" w:rsidR="00035004" w:rsidRDefault="00A76F31">
      <w:pPr>
        <w:ind w:firstLine="7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8327BC5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ab/>
        <w:t>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état des circonstances représentant des difficultés excessives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 xml:space="preserve">nom]   , </w:t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>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13C2EFB0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3871F27A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 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la déclaration relative aux biens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, 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>20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06700D5D" w14:textId="77777777" w:rsidR="00035004" w:rsidRDefault="00A76F31">
      <w:pPr>
        <w:ind w:firstLine="7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3BD5080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 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la déclaration relative aux biens du requérant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, déposé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="003302C5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>20</w:t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60C5FC50" w14:textId="77777777" w:rsidR="00035004" w:rsidRDefault="00A76F31">
      <w:pPr>
        <w:ind w:firstLine="7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66D83A6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sym w:font="WP IconicSymbolsA" w:char="F039"/>
      </w:r>
      <w:r w:rsidRPr="00035004">
        <w:rPr>
          <w:rFonts w:ascii="Arial" w:hAnsi="Arial" w:cs="Arial"/>
          <w:sz w:val="20"/>
          <w:szCs w:val="20"/>
          <w:lang w:val="fr-CA"/>
        </w:rPr>
        <w:t xml:space="preserve"> 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>un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 xml:space="preserve"> projet d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ordonnance de divorce</w:t>
      </w:r>
    </w:p>
    <w:p w14:paraId="52603113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4F478177" w14:textId="77777777" w:rsidR="00C73C9A" w:rsidRPr="00035004" w:rsidRDefault="0035263D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  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un projet d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ordonnance de mesures accessoires</w:t>
      </w:r>
    </w:p>
    <w:p w14:paraId="053E8ABA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4B5CA28A" w14:textId="77777777" w:rsidR="00C73C9A" w:rsidRPr="00035004" w:rsidRDefault="0035263D" w:rsidP="00035004">
      <w:pPr>
        <w:ind w:left="1440" w:hanging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  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deux enveloppes timbrées revêtues des adresses désignées d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un requérant et deux enveloppes timbrées revêtues des adresses désignées de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autre requérant</w:t>
      </w:r>
    </w:p>
    <w:p w14:paraId="3BD45EFA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D4C644D" w14:textId="77777777" w:rsidR="00C73C9A" w:rsidRPr="00035004" w:rsidRDefault="0035263D">
      <w:pPr>
        <w:ind w:left="720" w:right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035004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  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="003302C5">
        <w:rPr>
          <w:rFonts w:ascii="Arial" w:hAnsi="Arial" w:cs="Arial"/>
          <w:sz w:val="20"/>
          <w:szCs w:val="20"/>
          <w:lang w:val="fr-CA"/>
        </w:rPr>
        <w:t xml:space="preserve">les </w:t>
      </w:r>
      <w:r w:rsidRPr="00035004">
        <w:rPr>
          <w:rFonts w:ascii="Arial" w:hAnsi="Arial" w:cs="Arial"/>
          <w:sz w:val="20"/>
          <w:szCs w:val="20"/>
          <w:lang w:val="fr-CA"/>
        </w:rPr>
        <w:t>autres déclarations ou documents requis   [veuillez préciser]   .</w:t>
      </w:r>
    </w:p>
    <w:p w14:paraId="56B0C2C0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62C255A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76A1D338" w14:textId="77777777" w:rsidR="00C73C9A" w:rsidRPr="00035004" w:rsidRDefault="0035263D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035004">
        <w:rPr>
          <w:rFonts w:ascii="Arial" w:hAnsi="Arial" w:cs="Arial"/>
          <w:b/>
          <w:bCs/>
          <w:sz w:val="20"/>
          <w:szCs w:val="20"/>
          <w:lang w:val="fr-CA"/>
        </w:rPr>
        <w:t>Coordonnées</w:t>
      </w:r>
    </w:p>
    <w:p w14:paraId="39311044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Le requérant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désigne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adresse suivante : </w:t>
      </w:r>
    </w:p>
    <w:p w14:paraId="2A49E389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6FAAC8A5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05E065E5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0CB1B0BA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17D57B55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Le requérant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nom]   désigne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adresse suivante :</w:t>
      </w:r>
    </w:p>
    <w:p w14:paraId="73E92259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1D7B28F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AE9E619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A2D383A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13D2FF89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20A1E4EB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lastRenderedPageBreak/>
        <w:t>Les documents délivrés à cette adresse seront présumés reçus par le requérant qui a désigné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adresse sur délivrance. </w:t>
      </w:r>
    </w:p>
    <w:p w14:paraId="7DD7BD0C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87C5F9B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366CAD07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b/>
          <w:bCs/>
          <w:sz w:val="20"/>
          <w:szCs w:val="20"/>
          <w:lang w:val="fr-CA"/>
        </w:rPr>
        <w:t>Signatures</w:t>
      </w:r>
    </w:p>
    <w:p w14:paraId="0236B8B8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Signé par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 du requérant]  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</w:p>
    <w:p w14:paraId="08590FCA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BBF5A8D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701BD76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78CE3826" w14:textId="77777777" w:rsidR="00C73C9A" w:rsidRPr="00035004" w:rsidRDefault="0035263D" w:rsidP="00035004">
      <w:pPr>
        <w:tabs>
          <w:tab w:val="right" w:pos="9360"/>
        </w:tabs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u w:val="single"/>
          <w:lang w:val="fr-CA"/>
        </w:rPr>
        <w:tab/>
      </w:r>
    </w:p>
    <w:p w14:paraId="1A4CF34E" w14:textId="77777777" w:rsidR="00C73C9A" w:rsidRPr="00035004" w:rsidRDefault="0035263D">
      <w:pPr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 xml:space="preserve">Signature du </w:t>
      </w:r>
      <w:proofErr w:type="spellStart"/>
      <w:r w:rsidRPr="00035004">
        <w:rPr>
          <w:rFonts w:ascii="Arial" w:hAnsi="Arial" w:cs="Arial"/>
          <w:sz w:val="20"/>
          <w:szCs w:val="20"/>
          <w:lang w:val="fr-CA"/>
        </w:rPr>
        <w:t>corequérant</w:t>
      </w:r>
      <w:proofErr w:type="spellEnd"/>
      <w:r w:rsidRPr="00035004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151EC796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8DB8D92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79D31033" w14:textId="77777777" w:rsid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31215F87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Signée par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 du requérant]   le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20</w:t>
      </w:r>
    </w:p>
    <w:p w14:paraId="685A8034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72F533A3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43CAF1DF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5BADC303" w14:textId="77777777" w:rsidR="00C73C9A" w:rsidRPr="00035004" w:rsidRDefault="0035263D" w:rsidP="00035004">
      <w:pPr>
        <w:tabs>
          <w:tab w:val="right" w:pos="9360"/>
        </w:tabs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u w:val="single"/>
          <w:lang w:val="fr-CA"/>
        </w:rPr>
        <w:tab/>
      </w:r>
    </w:p>
    <w:p w14:paraId="341F437A" w14:textId="77777777" w:rsidR="00C73C9A" w:rsidRPr="00035004" w:rsidRDefault="0035263D">
      <w:pPr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 xml:space="preserve">Signature du </w:t>
      </w:r>
      <w:proofErr w:type="spellStart"/>
      <w:r w:rsidRPr="00035004">
        <w:rPr>
          <w:rFonts w:ascii="Arial" w:hAnsi="Arial" w:cs="Arial"/>
          <w:sz w:val="20"/>
          <w:szCs w:val="20"/>
          <w:lang w:val="fr-CA"/>
        </w:rPr>
        <w:t>corequérant</w:t>
      </w:r>
      <w:proofErr w:type="spellEnd"/>
    </w:p>
    <w:p w14:paraId="2E6C5CB0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0E2C9CB7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6084C49D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60779459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Je soussigné, en ma qualité d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avocat de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 du requérant] , certifie que je me suis conformé aux exigences de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article 9 de la </w:t>
      </w:r>
      <w:r w:rsidRPr="00035004">
        <w:rPr>
          <w:rFonts w:ascii="Arial" w:hAnsi="Arial" w:cs="Arial"/>
          <w:i/>
          <w:iCs/>
          <w:sz w:val="20"/>
          <w:szCs w:val="20"/>
          <w:lang w:val="fr-CA"/>
        </w:rPr>
        <w:t>Loi sur le divorce</w:t>
      </w:r>
      <w:r w:rsidRPr="00035004">
        <w:rPr>
          <w:rFonts w:ascii="Arial" w:hAnsi="Arial" w:cs="Arial"/>
          <w:sz w:val="20"/>
          <w:szCs w:val="20"/>
          <w:lang w:val="fr-CA"/>
        </w:rPr>
        <w:t>.</w:t>
      </w:r>
    </w:p>
    <w:p w14:paraId="668307F3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4BD4EB84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425BF28E" w14:textId="77777777" w:rsidR="00C73C9A" w:rsidRPr="00035004" w:rsidRDefault="0035263D" w:rsidP="00035004">
      <w:pPr>
        <w:tabs>
          <w:tab w:val="right" w:pos="9360"/>
        </w:tabs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u w:val="single"/>
          <w:lang w:val="fr-CA"/>
        </w:rPr>
        <w:tab/>
      </w:r>
    </w:p>
    <w:p w14:paraId="5C7515FD" w14:textId="77777777" w:rsidR="00C73C9A" w:rsidRPr="00035004" w:rsidRDefault="0035263D">
      <w:pPr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Signature de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avocat</w:t>
      </w:r>
    </w:p>
    <w:p w14:paraId="12D9740A" w14:textId="77777777" w:rsidR="00C73C9A" w:rsidRPr="00035004" w:rsidRDefault="0035263D">
      <w:pPr>
        <w:ind w:firstLine="576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Nom en caractères d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imprimerie :</w:t>
      </w:r>
    </w:p>
    <w:p w14:paraId="3B45510A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6D42C951" w14:textId="77777777" w:rsid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36321CB7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Je soussigné, en ma qualité d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avocat de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035004">
        <w:rPr>
          <w:rFonts w:ascii="Arial" w:hAnsi="Arial" w:cs="Arial"/>
          <w:sz w:val="20"/>
          <w:szCs w:val="20"/>
          <w:lang w:val="fr-CA"/>
        </w:rPr>
        <w:t>nom de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autre requérant], certifie que je me suis conformé aux exigences de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 xml:space="preserve">article 9 de la </w:t>
      </w:r>
      <w:r w:rsidRPr="00035004">
        <w:rPr>
          <w:rFonts w:ascii="Arial" w:hAnsi="Arial" w:cs="Arial"/>
          <w:i/>
          <w:iCs/>
          <w:sz w:val="20"/>
          <w:szCs w:val="20"/>
          <w:lang w:val="fr-CA"/>
        </w:rPr>
        <w:t>Loi sur le divorce</w:t>
      </w:r>
      <w:r w:rsidRPr="00035004">
        <w:rPr>
          <w:rFonts w:ascii="Arial" w:hAnsi="Arial" w:cs="Arial"/>
          <w:sz w:val="20"/>
          <w:szCs w:val="20"/>
          <w:lang w:val="fr-CA"/>
        </w:rPr>
        <w:t>.</w:t>
      </w:r>
    </w:p>
    <w:p w14:paraId="3B846EB9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62988BAB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1132FE82" w14:textId="77777777" w:rsidR="00C73C9A" w:rsidRPr="00035004" w:rsidRDefault="0035263D" w:rsidP="00035004">
      <w:pPr>
        <w:tabs>
          <w:tab w:val="right" w:pos="9360"/>
        </w:tabs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u w:val="single"/>
          <w:lang w:val="fr-CA"/>
        </w:rPr>
        <w:tab/>
      </w:r>
    </w:p>
    <w:p w14:paraId="6C5A7D77" w14:textId="77777777" w:rsidR="00C73C9A" w:rsidRPr="00035004" w:rsidRDefault="0035263D">
      <w:pPr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Signature de l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avocat</w:t>
      </w:r>
    </w:p>
    <w:p w14:paraId="668C3FEE" w14:textId="77777777" w:rsidR="00C73C9A" w:rsidRPr="00035004" w:rsidRDefault="0035263D">
      <w:pPr>
        <w:ind w:firstLine="576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Nom en caractères d</w:t>
      </w:r>
      <w:r w:rsidR="00A957F3">
        <w:rPr>
          <w:rFonts w:ascii="Arial" w:hAnsi="Arial" w:cs="Arial"/>
          <w:sz w:val="20"/>
          <w:szCs w:val="20"/>
          <w:lang w:val="fr-CA"/>
        </w:rPr>
        <w:t>’</w:t>
      </w:r>
      <w:r w:rsidRPr="00035004">
        <w:rPr>
          <w:rFonts w:ascii="Arial" w:hAnsi="Arial" w:cs="Arial"/>
          <w:sz w:val="20"/>
          <w:szCs w:val="20"/>
          <w:lang w:val="fr-CA"/>
        </w:rPr>
        <w:t>imprimerie :</w:t>
      </w:r>
    </w:p>
    <w:p w14:paraId="2D7D777C" w14:textId="77777777" w:rsidR="00C73C9A" w:rsidRPr="00035004" w:rsidRDefault="00A76F31">
      <w:pPr>
        <w:ind w:firstLine="7200"/>
        <w:rPr>
          <w:rFonts w:ascii="Arial" w:hAnsi="Arial" w:cs="Arial"/>
          <w:sz w:val="20"/>
          <w:szCs w:val="20"/>
          <w:lang w:val="en-GB"/>
        </w:rPr>
      </w:pPr>
    </w:p>
    <w:p w14:paraId="415DAAB6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416AD9B7" w14:textId="77777777" w:rsidR="00C73C9A" w:rsidRPr="00035004" w:rsidRDefault="0035263D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035004">
        <w:rPr>
          <w:rFonts w:ascii="Arial" w:hAnsi="Arial" w:cs="Arial"/>
          <w:b/>
          <w:bCs/>
          <w:sz w:val="20"/>
          <w:szCs w:val="20"/>
          <w:lang w:val="fr-CA"/>
        </w:rPr>
        <w:t>Certificat du fonctionnaire de la cour</w:t>
      </w:r>
    </w:p>
    <w:p w14:paraId="3B2F13E7" w14:textId="77777777" w:rsidR="00C73C9A" w:rsidRPr="00035004" w:rsidRDefault="0035263D">
      <w:pPr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 xml:space="preserve">Je certifie que cette requête conjointe en divorce a été déposée auprès de la cour le </w:t>
      </w:r>
      <w:r w:rsidRPr="00035004">
        <w:rPr>
          <w:rFonts w:ascii="Arial" w:hAnsi="Arial" w:cs="Arial"/>
          <w:sz w:val="20"/>
          <w:szCs w:val="20"/>
          <w:lang w:val="fr-CA"/>
        </w:rPr>
        <w:tab/>
      </w:r>
      <w:r w:rsidRPr="00035004">
        <w:rPr>
          <w:rFonts w:ascii="Arial" w:hAnsi="Arial" w:cs="Arial"/>
          <w:sz w:val="20"/>
          <w:szCs w:val="20"/>
          <w:lang w:val="fr-CA"/>
        </w:rPr>
        <w:tab/>
        <w:t xml:space="preserve">           20   </w:t>
      </w:r>
      <w:proofErr w:type="gramStart"/>
      <w:r w:rsidRPr="00035004">
        <w:rPr>
          <w:rFonts w:ascii="Arial" w:hAnsi="Arial" w:cs="Arial"/>
          <w:sz w:val="20"/>
          <w:szCs w:val="20"/>
          <w:lang w:val="fr-CA"/>
        </w:rPr>
        <w:t xml:space="preserve">  .</w:t>
      </w:r>
      <w:proofErr w:type="gramEnd"/>
    </w:p>
    <w:p w14:paraId="181B5744" w14:textId="77777777" w:rsidR="00C73C9A" w:rsidRPr="00035004" w:rsidRDefault="00A76F31">
      <w:pPr>
        <w:rPr>
          <w:rFonts w:ascii="Arial" w:hAnsi="Arial" w:cs="Arial"/>
          <w:sz w:val="20"/>
          <w:szCs w:val="20"/>
          <w:lang w:val="en-GB"/>
        </w:rPr>
      </w:pPr>
    </w:p>
    <w:p w14:paraId="6BEF9714" w14:textId="77777777" w:rsidR="00C73C9A" w:rsidRPr="00035004" w:rsidRDefault="00A76F31">
      <w:pPr>
        <w:ind w:firstLine="1440"/>
        <w:rPr>
          <w:rFonts w:ascii="Arial" w:hAnsi="Arial" w:cs="Arial"/>
          <w:sz w:val="20"/>
          <w:szCs w:val="20"/>
          <w:lang w:val="en-GB"/>
        </w:rPr>
      </w:pPr>
    </w:p>
    <w:p w14:paraId="6183D020" w14:textId="77777777" w:rsidR="00C73C9A" w:rsidRPr="00035004" w:rsidRDefault="0035263D" w:rsidP="00035004">
      <w:pPr>
        <w:tabs>
          <w:tab w:val="right" w:pos="9360"/>
        </w:tabs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u w:val="single"/>
          <w:lang w:val="fr-CA"/>
        </w:rPr>
        <w:tab/>
      </w:r>
    </w:p>
    <w:p w14:paraId="18D45131" w14:textId="77777777" w:rsidR="00C73C9A" w:rsidRPr="00035004" w:rsidRDefault="0035263D">
      <w:pPr>
        <w:ind w:firstLine="6480"/>
        <w:rPr>
          <w:rFonts w:ascii="Arial" w:hAnsi="Arial" w:cs="Arial"/>
          <w:sz w:val="20"/>
          <w:szCs w:val="20"/>
          <w:lang w:val="en-GB"/>
        </w:rPr>
      </w:pPr>
      <w:r w:rsidRPr="00035004">
        <w:rPr>
          <w:rFonts w:ascii="Arial" w:hAnsi="Arial" w:cs="Arial"/>
          <w:sz w:val="20"/>
          <w:szCs w:val="20"/>
          <w:lang w:val="fr-CA"/>
        </w:rPr>
        <w:t>Fonctionnaire de la cour</w:t>
      </w:r>
    </w:p>
    <w:sectPr w:rsidR="00C73C9A" w:rsidRPr="00035004" w:rsidSect="00C73C9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8B8E" w14:textId="77777777" w:rsidR="003A43FE" w:rsidRDefault="003A43FE" w:rsidP="00A957F3">
      <w:r>
        <w:separator/>
      </w:r>
    </w:p>
  </w:endnote>
  <w:endnote w:type="continuationSeparator" w:id="0">
    <w:p w14:paraId="270036B8" w14:textId="77777777" w:rsidR="003A43FE" w:rsidRDefault="003A43FE" w:rsidP="00A9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780E" w14:textId="77777777" w:rsidR="003A43FE" w:rsidRDefault="003A43FE" w:rsidP="00A957F3">
      <w:r>
        <w:separator/>
      </w:r>
    </w:p>
  </w:footnote>
  <w:footnote w:type="continuationSeparator" w:id="0">
    <w:p w14:paraId="057829F4" w14:textId="77777777" w:rsidR="003A43FE" w:rsidRDefault="003A43FE" w:rsidP="00A95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F3"/>
    <w:rsid w:val="003302C5"/>
    <w:rsid w:val="0035263D"/>
    <w:rsid w:val="003A43FE"/>
    <w:rsid w:val="00A76F31"/>
    <w:rsid w:val="00A957F3"/>
    <w:rsid w:val="00C1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1F660"/>
  <w15:docId w15:val="{AF4A4AFE-E407-42FE-90C4-65D5245B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unhideWhenUsed/>
    <w:rsid w:val="00A957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7F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59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59</dc:title>
  <dc:creator>Baker, Carolyn M</dc:creator>
  <cp:lastModifiedBy>Millar, Patricia D</cp:lastModifiedBy>
  <cp:revision>2</cp:revision>
  <dcterms:created xsi:type="dcterms:W3CDTF">2021-06-16T12:10:00Z</dcterms:created>
  <dcterms:modified xsi:type="dcterms:W3CDTF">2021-06-16T12:10:00Z</dcterms:modified>
</cp:coreProperties>
</file>